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12357" w14:textId="77777777" w:rsidR="00155632" w:rsidRDefault="00155632" w:rsidP="00A90201">
      <w:pPr>
        <w:pStyle w:val="NoSpacing"/>
        <w:jc w:val="center"/>
      </w:pPr>
    </w:p>
    <w:p w14:paraId="385ABC01" w14:textId="77777777" w:rsidR="00155632" w:rsidRDefault="00155632" w:rsidP="00A90201">
      <w:pPr>
        <w:pStyle w:val="NoSpacing"/>
        <w:jc w:val="center"/>
      </w:pPr>
    </w:p>
    <w:p w14:paraId="5CCBB914" w14:textId="77777777" w:rsidR="00155632" w:rsidRDefault="00155632" w:rsidP="00A90201">
      <w:pPr>
        <w:pStyle w:val="NoSpacing"/>
        <w:jc w:val="center"/>
      </w:pPr>
    </w:p>
    <w:p w14:paraId="16F917CF" w14:textId="77777777" w:rsidR="00155632" w:rsidRDefault="00155632" w:rsidP="00A90201">
      <w:pPr>
        <w:pStyle w:val="NoSpacing"/>
        <w:jc w:val="center"/>
      </w:pPr>
    </w:p>
    <w:p w14:paraId="0FE6A586" w14:textId="77777777" w:rsidR="00155632" w:rsidRDefault="00155632" w:rsidP="00A90201">
      <w:pPr>
        <w:pStyle w:val="NoSpacing"/>
        <w:jc w:val="center"/>
      </w:pPr>
    </w:p>
    <w:p w14:paraId="328885B9" w14:textId="77777777" w:rsidR="00155632" w:rsidRDefault="00155632" w:rsidP="00A90201">
      <w:pPr>
        <w:pStyle w:val="NoSpacing"/>
        <w:jc w:val="center"/>
      </w:pPr>
    </w:p>
    <w:p w14:paraId="41E1C866" w14:textId="26168672" w:rsidR="00636354" w:rsidRDefault="00212DE0" w:rsidP="0063635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Academy of Business Education</w:t>
      </w:r>
      <w:r w:rsidR="00636354">
        <w:rPr>
          <w:sz w:val="24"/>
          <w:szCs w:val="24"/>
        </w:rPr>
        <w:t xml:space="preserve"> (</w:t>
      </w:r>
      <w:r>
        <w:rPr>
          <w:sz w:val="24"/>
          <w:szCs w:val="24"/>
        </w:rPr>
        <w:t>ABE</w:t>
      </w:r>
      <w:r w:rsidR="00636354">
        <w:rPr>
          <w:sz w:val="24"/>
          <w:szCs w:val="24"/>
        </w:rPr>
        <w:t>)</w:t>
      </w:r>
    </w:p>
    <w:p w14:paraId="0DD1CA86" w14:textId="77777777" w:rsidR="00636354" w:rsidRDefault="00636354" w:rsidP="00636354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21</w:t>
      </w:r>
      <w:r w:rsidRPr="0063635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Annual Conference (1</w:t>
      </w:r>
      <w:r w:rsidRPr="0063635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Virtual Version)</w:t>
      </w:r>
    </w:p>
    <w:p w14:paraId="115A3DEA" w14:textId="44532583" w:rsidR="00636354" w:rsidRDefault="00636354" w:rsidP="006363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September 17-19, 2020</w:t>
      </w:r>
    </w:p>
    <w:p w14:paraId="5312EFA0" w14:textId="77777777" w:rsidR="00636354" w:rsidRDefault="00636354" w:rsidP="00636354">
      <w:pPr>
        <w:pStyle w:val="NoSpacing"/>
        <w:jc w:val="center"/>
        <w:rPr>
          <w:sz w:val="24"/>
          <w:szCs w:val="24"/>
        </w:rPr>
      </w:pPr>
    </w:p>
    <w:p w14:paraId="755D3614" w14:textId="680A890F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7738E1CF" w14:textId="5C3BA87A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77BB27E9" w14:textId="61F6FC72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5B3F8358" w14:textId="77777777" w:rsidR="00636354" w:rsidRDefault="00636354" w:rsidP="00A90201">
      <w:pPr>
        <w:pStyle w:val="NoSpacing"/>
        <w:jc w:val="center"/>
        <w:rPr>
          <w:sz w:val="24"/>
          <w:szCs w:val="24"/>
        </w:rPr>
      </w:pPr>
    </w:p>
    <w:p w14:paraId="47FFD438" w14:textId="187FAEAF" w:rsidR="00264A56" w:rsidRPr="0013703E" w:rsidRDefault="009E5817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Joann Fredrickson</w:t>
      </w:r>
    </w:p>
    <w:p w14:paraId="595C4997" w14:textId="3BD963F6" w:rsidR="009E5817" w:rsidRPr="0013703E" w:rsidRDefault="009E5817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Professor of Business Administration</w:t>
      </w:r>
    </w:p>
    <w:p w14:paraId="4B789D9F" w14:textId="6D69C303" w:rsidR="009E5817" w:rsidRPr="0013703E" w:rsidRDefault="009E5817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Bemidji State University, Bemidji MN</w:t>
      </w:r>
      <w:r w:rsidR="00FE2C10" w:rsidRPr="0013703E">
        <w:rPr>
          <w:sz w:val="24"/>
          <w:szCs w:val="24"/>
        </w:rPr>
        <w:t xml:space="preserve"> 56601</w:t>
      </w:r>
    </w:p>
    <w:p w14:paraId="0D6B2967" w14:textId="3F72C4D9" w:rsidR="00FE2C10" w:rsidRPr="0013703E" w:rsidRDefault="00193FAF" w:rsidP="00A90201">
      <w:pPr>
        <w:pStyle w:val="NoSpacing"/>
        <w:jc w:val="center"/>
        <w:rPr>
          <w:sz w:val="24"/>
          <w:szCs w:val="24"/>
        </w:rPr>
      </w:pPr>
      <w:hyperlink r:id="rId7" w:history="1">
        <w:r w:rsidR="004F7FDC" w:rsidRPr="0013703E">
          <w:rPr>
            <w:rStyle w:val="Hyperlink"/>
            <w:bCs/>
            <w:sz w:val="24"/>
            <w:szCs w:val="24"/>
          </w:rPr>
          <w:t>Joann.Fredrickson@bemidjistate.edu</w:t>
        </w:r>
      </w:hyperlink>
    </w:p>
    <w:p w14:paraId="77564117" w14:textId="3A7ECDB8" w:rsidR="004F7FDC" w:rsidRPr="0013703E" w:rsidRDefault="00A90201" w:rsidP="00A90201">
      <w:pPr>
        <w:pStyle w:val="NoSpacing"/>
        <w:jc w:val="center"/>
        <w:rPr>
          <w:sz w:val="24"/>
          <w:szCs w:val="24"/>
        </w:rPr>
      </w:pPr>
      <w:r w:rsidRPr="0013703E">
        <w:rPr>
          <w:sz w:val="24"/>
          <w:szCs w:val="24"/>
        </w:rPr>
        <w:t>218-755-2</w:t>
      </w:r>
      <w:r w:rsidR="00155632" w:rsidRPr="0013703E">
        <w:rPr>
          <w:sz w:val="24"/>
          <w:szCs w:val="24"/>
        </w:rPr>
        <w:t>7</w:t>
      </w:r>
      <w:r w:rsidRPr="0013703E">
        <w:rPr>
          <w:sz w:val="24"/>
          <w:szCs w:val="24"/>
        </w:rPr>
        <w:t>55</w:t>
      </w:r>
    </w:p>
    <w:p w14:paraId="01E2E4C0" w14:textId="00EAA901" w:rsidR="00B56418" w:rsidRPr="0013703E" w:rsidRDefault="00B56418" w:rsidP="00A90201">
      <w:pPr>
        <w:pStyle w:val="NoSpacing"/>
        <w:jc w:val="center"/>
        <w:rPr>
          <w:sz w:val="24"/>
          <w:szCs w:val="24"/>
        </w:rPr>
      </w:pPr>
    </w:p>
    <w:p w14:paraId="0FD5ABCB" w14:textId="77777777" w:rsidR="00495E04" w:rsidRPr="0013703E" w:rsidRDefault="00495E04" w:rsidP="00495E04">
      <w:pPr>
        <w:widowControl/>
        <w:jc w:val="center"/>
        <w:rPr>
          <w:b/>
          <w:sz w:val="24"/>
          <w:szCs w:val="24"/>
        </w:rPr>
      </w:pPr>
    </w:p>
    <w:p w14:paraId="456242F6" w14:textId="5EA9EB97" w:rsidR="00495E04" w:rsidRPr="0013703E" w:rsidRDefault="00AD3B90" w:rsidP="00A90201">
      <w:pPr>
        <w:pStyle w:val="NoSpacing"/>
        <w:jc w:val="center"/>
        <w:rPr>
          <w:sz w:val="24"/>
          <w:szCs w:val="24"/>
        </w:rPr>
      </w:pPr>
      <w:r w:rsidRPr="00AD3B90">
        <w:rPr>
          <w:b/>
          <w:sz w:val="24"/>
          <w:szCs w:val="24"/>
        </w:rPr>
        <w:t>Switch to Remote Learning Amid Covid-19: Choices Made and Lessons Learned</w:t>
      </w:r>
    </w:p>
    <w:p w14:paraId="7AD967F2" w14:textId="687D605D" w:rsidR="00B10EA5" w:rsidRDefault="00B10EA5" w:rsidP="00B9015B">
      <w:pPr>
        <w:widowControl/>
        <w:spacing w:after="160" w:line="259" w:lineRule="auto"/>
        <w:rPr>
          <w:sz w:val="24"/>
          <w:szCs w:val="24"/>
        </w:rPr>
      </w:pPr>
    </w:p>
    <w:p w14:paraId="4DFED64E" w14:textId="77777777" w:rsidR="00524901" w:rsidRDefault="00524901">
      <w:pPr>
        <w:widowControl/>
        <w:spacing w:after="160" w:line="259" w:lineRule="auto"/>
        <w:rPr>
          <w:sz w:val="24"/>
          <w:szCs w:val="24"/>
        </w:rPr>
      </w:pPr>
    </w:p>
    <w:p w14:paraId="2CE6C2CD" w14:textId="67C0A808" w:rsidR="00524901" w:rsidRDefault="00524901" w:rsidP="00636354">
      <w:pPr>
        <w:widowControl/>
        <w:spacing w:after="160" w:line="259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F5D6C3" w14:textId="77777777" w:rsidR="00524901" w:rsidRPr="0013703E" w:rsidRDefault="00524901" w:rsidP="00B9015B">
      <w:pPr>
        <w:widowControl/>
        <w:spacing w:after="160" w:line="259" w:lineRule="auto"/>
        <w:rPr>
          <w:sz w:val="24"/>
          <w:szCs w:val="24"/>
        </w:rPr>
      </w:pPr>
    </w:p>
    <w:p w14:paraId="77282804" w14:textId="0B37FD5D" w:rsidR="005E3E46" w:rsidRDefault="002E6465" w:rsidP="002E6465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74C12C64" w14:textId="77777777" w:rsidR="00CB22BC" w:rsidRDefault="00CB22BC" w:rsidP="002E6465">
      <w:pPr>
        <w:widowControl/>
        <w:jc w:val="center"/>
        <w:rPr>
          <w:b/>
          <w:sz w:val="24"/>
          <w:szCs w:val="24"/>
        </w:rPr>
      </w:pPr>
    </w:p>
    <w:p w14:paraId="2A424F51" w14:textId="7F450269" w:rsidR="00510877" w:rsidRDefault="00AD3B90" w:rsidP="000B422A">
      <w:pPr>
        <w:widowControl/>
        <w:jc w:val="center"/>
        <w:rPr>
          <w:b/>
          <w:sz w:val="24"/>
          <w:szCs w:val="24"/>
        </w:rPr>
      </w:pPr>
      <w:r w:rsidRPr="00AD3B90">
        <w:rPr>
          <w:b/>
          <w:sz w:val="24"/>
          <w:szCs w:val="24"/>
        </w:rPr>
        <w:t>Switch to Remote Learning Amid Covid-19: Choices Made and Lessons Learned</w:t>
      </w:r>
    </w:p>
    <w:p w14:paraId="157A7A8C" w14:textId="77777777" w:rsidR="00AD3B90" w:rsidRPr="00E15491" w:rsidRDefault="00AD3B90" w:rsidP="000B422A">
      <w:pPr>
        <w:widowControl/>
        <w:jc w:val="center"/>
        <w:rPr>
          <w:b/>
          <w:sz w:val="24"/>
          <w:szCs w:val="24"/>
        </w:rPr>
      </w:pPr>
    </w:p>
    <w:p w14:paraId="45D5D8C3" w14:textId="77777777" w:rsidR="002F17F4" w:rsidRDefault="002F17F4" w:rsidP="005E3E46">
      <w:pPr>
        <w:widowControl/>
        <w:rPr>
          <w:sz w:val="24"/>
          <w:szCs w:val="24"/>
        </w:rPr>
      </w:pPr>
    </w:p>
    <w:p w14:paraId="2E1B483F" w14:textId="77777777" w:rsidR="005669D8" w:rsidRDefault="00BB6EDB" w:rsidP="005E3E46">
      <w:pPr>
        <w:widowControl/>
        <w:rPr>
          <w:sz w:val="24"/>
          <w:szCs w:val="24"/>
        </w:rPr>
      </w:pPr>
      <w:r>
        <w:rPr>
          <w:sz w:val="24"/>
          <w:szCs w:val="24"/>
        </w:rPr>
        <w:t xml:space="preserve">With the </w:t>
      </w:r>
      <w:r w:rsidR="002E6DF4">
        <w:rPr>
          <w:sz w:val="24"/>
          <w:szCs w:val="24"/>
        </w:rPr>
        <w:t xml:space="preserve">arrival of </w:t>
      </w:r>
      <w:r w:rsidR="002E1007">
        <w:rPr>
          <w:sz w:val="24"/>
          <w:szCs w:val="24"/>
        </w:rPr>
        <w:t xml:space="preserve">the </w:t>
      </w:r>
      <w:r w:rsidR="002E6DF4">
        <w:rPr>
          <w:sz w:val="24"/>
          <w:szCs w:val="24"/>
        </w:rPr>
        <w:t xml:space="preserve">Covid-19 </w:t>
      </w:r>
      <w:r w:rsidR="002E1007">
        <w:rPr>
          <w:sz w:val="24"/>
          <w:szCs w:val="24"/>
        </w:rPr>
        <w:t xml:space="preserve">pandemic </w:t>
      </w:r>
      <w:r w:rsidR="002E6DF4">
        <w:rPr>
          <w:sz w:val="24"/>
          <w:szCs w:val="24"/>
        </w:rPr>
        <w:t>in spring 2020, college campuses across the country were shuttered</w:t>
      </w:r>
      <w:r w:rsidR="00827C23">
        <w:rPr>
          <w:sz w:val="24"/>
          <w:szCs w:val="24"/>
        </w:rPr>
        <w:t>,</w:t>
      </w:r>
      <w:r w:rsidR="002E6DF4">
        <w:rPr>
          <w:sz w:val="24"/>
          <w:szCs w:val="24"/>
        </w:rPr>
        <w:t xml:space="preserve"> </w:t>
      </w:r>
      <w:r w:rsidR="00DD4AE5">
        <w:rPr>
          <w:sz w:val="24"/>
          <w:szCs w:val="24"/>
        </w:rPr>
        <w:t>s</w:t>
      </w:r>
      <w:r w:rsidR="00827C23">
        <w:rPr>
          <w:sz w:val="24"/>
          <w:szCs w:val="24"/>
        </w:rPr>
        <w:t>tudents returned</w:t>
      </w:r>
      <w:r w:rsidR="002E6DF4">
        <w:rPr>
          <w:sz w:val="24"/>
          <w:szCs w:val="24"/>
        </w:rPr>
        <w:t xml:space="preserve"> home</w:t>
      </w:r>
      <w:r w:rsidR="00DD4AE5">
        <w:rPr>
          <w:sz w:val="24"/>
          <w:szCs w:val="24"/>
        </w:rPr>
        <w:t>,</w:t>
      </w:r>
      <w:r w:rsidR="002E6DF4">
        <w:rPr>
          <w:sz w:val="24"/>
          <w:szCs w:val="24"/>
        </w:rPr>
        <w:t xml:space="preserve"> and faculty </w:t>
      </w:r>
      <w:r w:rsidR="00DD4AE5">
        <w:rPr>
          <w:sz w:val="24"/>
          <w:szCs w:val="24"/>
        </w:rPr>
        <w:t xml:space="preserve">were given days </w:t>
      </w:r>
      <w:r w:rsidR="00077CBF">
        <w:rPr>
          <w:sz w:val="24"/>
          <w:szCs w:val="24"/>
        </w:rPr>
        <w:t xml:space="preserve">to </w:t>
      </w:r>
      <w:r w:rsidR="00827C23">
        <w:rPr>
          <w:sz w:val="24"/>
          <w:szCs w:val="24"/>
        </w:rPr>
        <w:t>transition</w:t>
      </w:r>
      <w:r w:rsidR="00DD4AE5">
        <w:rPr>
          <w:sz w:val="24"/>
          <w:szCs w:val="24"/>
        </w:rPr>
        <w:t xml:space="preserve"> their courses from face-to-face to entirely remote.</w:t>
      </w:r>
      <w:r w:rsidR="00046699">
        <w:rPr>
          <w:sz w:val="24"/>
          <w:szCs w:val="24"/>
        </w:rPr>
        <w:t xml:space="preserve"> Like many of us in higher education, </w:t>
      </w:r>
      <w:r w:rsidR="007A1ACD">
        <w:rPr>
          <w:sz w:val="24"/>
          <w:szCs w:val="24"/>
        </w:rPr>
        <w:t>I watched my colleagues across the country rise to the</w:t>
      </w:r>
      <w:r w:rsidR="00016380">
        <w:rPr>
          <w:sz w:val="24"/>
          <w:szCs w:val="24"/>
        </w:rPr>
        <w:t>se</w:t>
      </w:r>
      <w:r w:rsidR="007A1ACD">
        <w:rPr>
          <w:sz w:val="24"/>
          <w:szCs w:val="24"/>
        </w:rPr>
        <w:t xml:space="preserve"> challenges. </w:t>
      </w:r>
      <w:r w:rsidR="00E20962">
        <w:rPr>
          <w:sz w:val="24"/>
          <w:szCs w:val="24"/>
        </w:rPr>
        <w:t>For me, I needed to re-think my ways of teaching, of interacting with students, and of assessing student</w:t>
      </w:r>
      <w:r w:rsidR="0081567A">
        <w:rPr>
          <w:sz w:val="24"/>
          <w:szCs w:val="24"/>
        </w:rPr>
        <w:t xml:space="preserve">s. </w:t>
      </w:r>
      <w:r w:rsidR="007A1ACD">
        <w:rPr>
          <w:sz w:val="24"/>
          <w:szCs w:val="24"/>
        </w:rPr>
        <w:t>This presentation detail</w:t>
      </w:r>
      <w:r w:rsidR="00016380">
        <w:rPr>
          <w:sz w:val="24"/>
          <w:szCs w:val="24"/>
        </w:rPr>
        <w:t>s</w:t>
      </w:r>
      <w:r w:rsidR="007A1ACD">
        <w:rPr>
          <w:sz w:val="24"/>
          <w:szCs w:val="24"/>
        </w:rPr>
        <w:t xml:space="preserve"> some of the choices made, lessons learned, and</w:t>
      </w:r>
      <w:r w:rsidR="00077CBF">
        <w:rPr>
          <w:sz w:val="24"/>
          <w:szCs w:val="24"/>
        </w:rPr>
        <w:t xml:space="preserve"> </w:t>
      </w:r>
      <w:r w:rsidR="007A1ACD">
        <w:rPr>
          <w:sz w:val="24"/>
          <w:szCs w:val="24"/>
        </w:rPr>
        <w:t>recommendations on</w:t>
      </w:r>
      <w:r w:rsidR="00016380">
        <w:rPr>
          <w:sz w:val="24"/>
          <w:szCs w:val="24"/>
        </w:rPr>
        <w:t xml:space="preserve"> how we </w:t>
      </w:r>
      <w:r w:rsidR="00077CBF">
        <w:rPr>
          <w:sz w:val="24"/>
          <w:szCs w:val="24"/>
        </w:rPr>
        <w:t>might</w:t>
      </w:r>
      <w:r w:rsidR="00947DE2">
        <w:rPr>
          <w:sz w:val="24"/>
          <w:szCs w:val="24"/>
        </w:rPr>
        <w:t xml:space="preserve"> retain </w:t>
      </w:r>
      <w:r w:rsidR="00437E36">
        <w:rPr>
          <w:sz w:val="24"/>
          <w:szCs w:val="24"/>
        </w:rPr>
        <w:t>positive</w:t>
      </w:r>
      <w:r w:rsidR="00077CBF">
        <w:rPr>
          <w:sz w:val="24"/>
          <w:szCs w:val="24"/>
        </w:rPr>
        <w:t xml:space="preserve"> changes for </w:t>
      </w:r>
      <w:r w:rsidR="00D63DE6">
        <w:rPr>
          <w:sz w:val="24"/>
          <w:szCs w:val="24"/>
        </w:rPr>
        <w:t>an eventual return to the classroom.</w:t>
      </w:r>
      <w:r w:rsidR="00A501AA">
        <w:rPr>
          <w:sz w:val="24"/>
          <w:szCs w:val="24"/>
        </w:rPr>
        <w:t xml:space="preserve"> </w:t>
      </w:r>
    </w:p>
    <w:p w14:paraId="4C506F1A" w14:textId="77777777" w:rsidR="005669D8" w:rsidRDefault="005669D8" w:rsidP="005E3E46">
      <w:pPr>
        <w:widowControl/>
        <w:rPr>
          <w:sz w:val="24"/>
          <w:szCs w:val="24"/>
        </w:rPr>
      </w:pPr>
    </w:p>
    <w:p w14:paraId="48E222F5" w14:textId="0B0027ED" w:rsidR="00947DE2" w:rsidRDefault="005669D8" w:rsidP="005E3E46">
      <w:pPr>
        <w:widowControl/>
        <w:rPr>
          <w:sz w:val="24"/>
          <w:szCs w:val="24"/>
        </w:rPr>
      </w:pPr>
      <w:r>
        <w:rPr>
          <w:sz w:val="24"/>
          <w:szCs w:val="24"/>
        </w:rPr>
        <w:t>Experiences in moving three finance classes from face-to-face to remote-learning in response to Covid-19 serve as the backdrop for this presentation.</w:t>
      </w:r>
      <w:r>
        <w:rPr>
          <w:sz w:val="24"/>
          <w:szCs w:val="24"/>
        </w:rPr>
        <w:t xml:space="preserve"> </w:t>
      </w:r>
      <w:r w:rsidR="00106E96">
        <w:rPr>
          <w:sz w:val="24"/>
          <w:szCs w:val="24"/>
        </w:rPr>
        <w:t xml:space="preserve">Topics covered </w:t>
      </w:r>
      <w:r w:rsidR="00E02883">
        <w:rPr>
          <w:sz w:val="24"/>
          <w:szCs w:val="24"/>
        </w:rPr>
        <w:t>include recommendations/best-practices</w:t>
      </w:r>
      <w:r w:rsidR="00D2196C">
        <w:rPr>
          <w:sz w:val="24"/>
          <w:szCs w:val="24"/>
        </w:rPr>
        <w:t xml:space="preserve"> </w:t>
      </w:r>
      <w:r w:rsidR="00E02883">
        <w:rPr>
          <w:sz w:val="24"/>
          <w:szCs w:val="24"/>
        </w:rPr>
        <w:t>for video lectures,</w:t>
      </w:r>
      <w:r w:rsidR="002B07FA">
        <w:rPr>
          <w:sz w:val="24"/>
          <w:szCs w:val="24"/>
        </w:rPr>
        <w:t xml:space="preserve"> proctored exams, </w:t>
      </w:r>
      <w:r w:rsidR="00D0439A">
        <w:rPr>
          <w:sz w:val="24"/>
          <w:szCs w:val="24"/>
        </w:rPr>
        <w:t>and group</w:t>
      </w:r>
      <w:r w:rsidR="002C49EA">
        <w:rPr>
          <w:sz w:val="24"/>
          <w:szCs w:val="24"/>
        </w:rPr>
        <w:t xml:space="preserve"> activities.</w:t>
      </w:r>
      <w:r w:rsidR="00417E6E">
        <w:rPr>
          <w:sz w:val="24"/>
          <w:szCs w:val="24"/>
        </w:rPr>
        <w:t xml:space="preserve"> </w:t>
      </w:r>
      <w:r w:rsidR="00A8285C">
        <w:rPr>
          <w:sz w:val="24"/>
          <w:szCs w:val="24"/>
        </w:rPr>
        <w:t xml:space="preserve">Specific resources </w:t>
      </w:r>
      <w:r w:rsidR="00417E6E">
        <w:rPr>
          <w:sz w:val="24"/>
          <w:szCs w:val="24"/>
        </w:rPr>
        <w:t>include</w:t>
      </w:r>
      <w:r w:rsidR="00110491">
        <w:rPr>
          <w:sz w:val="24"/>
          <w:szCs w:val="24"/>
        </w:rPr>
        <w:t xml:space="preserve"> </w:t>
      </w:r>
      <w:r w:rsidR="002854AA">
        <w:rPr>
          <w:sz w:val="24"/>
          <w:szCs w:val="24"/>
        </w:rPr>
        <w:t>Kaltura Capture recording tool,</w:t>
      </w:r>
      <w:r w:rsidR="002854AA" w:rsidRPr="00593507">
        <w:rPr>
          <w:sz w:val="24"/>
          <w:szCs w:val="24"/>
        </w:rPr>
        <w:t xml:space="preserve"> Zoom</w:t>
      </w:r>
      <w:r w:rsidR="002854AA">
        <w:rPr>
          <w:sz w:val="24"/>
          <w:szCs w:val="24"/>
        </w:rPr>
        <w:t xml:space="preserve"> video conferencing</w:t>
      </w:r>
      <w:r w:rsidR="002854AA" w:rsidRPr="00593507">
        <w:rPr>
          <w:sz w:val="24"/>
          <w:szCs w:val="24"/>
        </w:rPr>
        <w:t xml:space="preserve">, </w:t>
      </w:r>
      <w:proofErr w:type="spellStart"/>
      <w:r w:rsidR="00110491">
        <w:rPr>
          <w:sz w:val="24"/>
          <w:szCs w:val="24"/>
        </w:rPr>
        <w:t>Tegrity</w:t>
      </w:r>
      <w:proofErr w:type="spellEnd"/>
      <w:r w:rsidR="00110491">
        <w:rPr>
          <w:sz w:val="24"/>
          <w:szCs w:val="24"/>
        </w:rPr>
        <w:t xml:space="preserve"> proctoring software, </w:t>
      </w:r>
      <w:r w:rsidR="002854AA">
        <w:rPr>
          <w:sz w:val="24"/>
          <w:szCs w:val="24"/>
        </w:rPr>
        <w:t>and</w:t>
      </w:r>
      <w:r w:rsidR="00110491">
        <w:rPr>
          <w:sz w:val="24"/>
          <w:szCs w:val="24"/>
        </w:rPr>
        <w:t xml:space="preserve"> Brightspace D2L progress monitoring, </w:t>
      </w:r>
      <w:r w:rsidR="002854AA">
        <w:rPr>
          <w:sz w:val="24"/>
          <w:szCs w:val="24"/>
        </w:rPr>
        <w:t>among others.</w:t>
      </w:r>
      <w:r w:rsidR="005B46E1">
        <w:rPr>
          <w:sz w:val="24"/>
          <w:szCs w:val="24"/>
        </w:rPr>
        <w:t xml:space="preserve"> New</w:t>
      </w:r>
      <w:r>
        <w:rPr>
          <w:sz w:val="24"/>
          <w:szCs w:val="24"/>
        </w:rPr>
        <w:t>ly published</w:t>
      </w:r>
      <w:r w:rsidR="005B46E1">
        <w:rPr>
          <w:sz w:val="24"/>
          <w:szCs w:val="24"/>
        </w:rPr>
        <w:t xml:space="preserve"> research and data </w:t>
      </w:r>
      <w:r w:rsidR="00803B33">
        <w:rPr>
          <w:sz w:val="24"/>
          <w:szCs w:val="24"/>
        </w:rPr>
        <w:t>r</w:t>
      </w:r>
      <w:r w:rsidR="005B46E1">
        <w:rPr>
          <w:sz w:val="24"/>
          <w:szCs w:val="24"/>
        </w:rPr>
        <w:t xml:space="preserve">elated to </w:t>
      </w:r>
      <w:r w:rsidR="00802F0E">
        <w:rPr>
          <w:sz w:val="24"/>
          <w:szCs w:val="24"/>
        </w:rPr>
        <w:t>online proctoring</w:t>
      </w:r>
      <w:r w:rsidR="005B46E1">
        <w:rPr>
          <w:sz w:val="24"/>
          <w:szCs w:val="24"/>
        </w:rPr>
        <w:t xml:space="preserve"> is</w:t>
      </w:r>
      <w:r w:rsidR="00803B33">
        <w:rPr>
          <w:sz w:val="24"/>
          <w:szCs w:val="24"/>
        </w:rPr>
        <w:t xml:space="preserve"> shared.</w:t>
      </w:r>
    </w:p>
    <w:p w14:paraId="52FCA0E6" w14:textId="77777777" w:rsidR="00584749" w:rsidRDefault="00584749" w:rsidP="005E3E46">
      <w:pPr>
        <w:widowControl/>
        <w:rPr>
          <w:sz w:val="24"/>
          <w:szCs w:val="24"/>
        </w:rPr>
      </w:pPr>
    </w:p>
    <w:p w14:paraId="3FCCDE74" w14:textId="77777777" w:rsidR="00B1401B" w:rsidRDefault="00B1401B" w:rsidP="005E3E46">
      <w:pPr>
        <w:widowControl/>
        <w:rPr>
          <w:sz w:val="24"/>
          <w:szCs w:val="24"/>
        </w:rPr>
      </w:pPr>
    </w:p>
    <w:p w14:paraId="62D67481" w14:textId="601EE5D4" w:rsidR="005E3E46" w:rsidRPr="0013703E" w:rsidRDefault="00640283" w:rsidP="005E3E46">
      <w:pPr>
        <w:widowControl/>
        <w:rPr>
          <w:sz w:val="24"/>
          <w:szCs w:val="24"/>
        </w:rPr>
      </w:pPr>
      <w:r>
        <w:rPr>
          <w:sz w:val="24"/>
          <w:szCs w:val="24"/>
        </w:rPr>
        <w:t>References:</w:t>
      </w:r>
    </w:p>
    <w:p w14:paraId="06027E27" w14:textId="77777777" w:rsidR="00640283" w:rsidRPr="00640283" w:rsidRDefault="00640283" w:rsidP="00640283">
      <w:pPr>
        <w:widowControl/>
        <w:spacing w:before="86" w:line="256" w:lineRule="auto"/>
        <w:rPr>
          <w:sz w:val="24"/>
          <w:szCs w:val="24"/>
        </w:rPr>
      </w:pPr>
      <w:r w:rsidRPr="00640283">
        <w:rPr>
          <w:color w:val="000000"/>
          <w:kern w:val="24"/>
          <w:sz w:val="24"/>
          <w:szCs w:val="24"/>
        </w:rPr>
        <w:t xml:space="preserve">Alessia, H. J., Malay, N., Mauer, K., Bailer, A., &amp; Rubin, B. (2017). Examining the effect of proctoring on online test scores. </w:t>
      </w:r>
      <w:r w:rsidRPr="00640283">
        <w:rPr>
          <w:i/>
          <w:iCs/>
          <w:color w:val="000000"/>
          <w:kern w:val="24"/>
          <w:sz w:val="24"/>
          <w:szCs w:val="24"/>
        </w:rPr>
        <w:t>Online Learning</w:t>
      </w:r>
      <w:r w:rsidRPr="00640283">
        <w:rPr>
          <w:color w:val="000000"/>
          <w:kern w:val="24"/>
          <w:sz w:val="24"/>
          <w:szCs w:val="24"/>
        </w:rPr>
        <w:t>, 21 (1), 146-161.</w:t>
      </w:r>
    </w:p>
    <w:p w14:paraId="28AE456F" w14:textId="77777777" w:rsidR="00640283" w:rsidRPr="00640283" w:rsidRDefault="00640283" w:rsidP="00640283">
      <w:pPr>
        <w:widowControl/>
        <w:spacing w:before="86" w:line="256" w:lineRule="auto"/>
        <w:rPr>
          <w:sz w:val="24"/>
          <w:szCs w:val="24"/>
        </w:rPr>
      </w:pPr>
      <w:r w:rsidRPr="00640283">
        <w:rPr>
          <w:color w:val="000000"/>
          <w:kern w:val="24"/>
          <w:sz w:val="24"/>
          <w:szCs w:val="24"/>
        </w:rPr>
        <w:t xml:space="preserve">Dyer, J., </w:t>
      </w:r>
      <w:proofErr w:type="spellStart"/>
      <w:r w:rsidRPr="00640283">
        <w:rPr>
          <w:color w:val="000000"/>
          <w:kern w:val="24"/>
          <w:sz w:val="24"/>
          <w:szCs w:val="24"/>
        </w:rPr>
        <w:t>PettyJohn</w:t>
      </w:r>
      <w:proofErr w:type="spellEnd"/>
      <w:r w:rsidRPr="00640283">
        <w:rPr>
          <w:color w:val="000000"/>
          <w:kern w:val="24"/>
          <w:sz w:val="24"/>
          <w:szCs w:val="24"/>
        </w:rPr>
        <w:t xml:space="preserve">, H., &amp; </w:t>
      </w:r>
      <w:proofErr w:type="spellStart"/>
      <w:r w:rsidRPr="00640283">
        <w:rPr>
          <w:color w:val="000000"/>
          <w:kern w:val="24"/>
          <w:sz w:val="24"/>
          <w:szCs w:val="24"/>
        </w:rPr>
        <w:t>Sladin</w:t>
      </w:r>
      <w:proofErr w:type="spellEnd"/>
      <w:r w:rsidRPr="00640283">
        <w:rPr>
          <w:color w:val="000000"/>
          <w:kern w:val="24"/>
          <w:sz w:val="24"/>
          <w:szCs w:val="24"/>
        </w:rPr>
        <w:t xml:space="preserve">, S. (2020). Academic dishonesty and testing: How student beliefs and test settings impact decisions to cheat. </w:t>
      </w:r>
      <w:r w:rsidRPr="00640283">
        <w:rPr>
          <w:i/>
          <w:iCs/>
          <w:color w:val="000000"/>
          <w:kern w:val="24"/>
          <w:sz w:val="24"/>
          <w:szCs w:val="24"/>
        </w:rPr>
        <w:t>Journal of the National College Testing Association</w:t>
      </w:r>
      <w:r w:rsidRPr="00640283">
        <w:rPr>
          <w:color w:val="000000"/>
          <w:kern w:val="24"/>
          <w:sz w:val="24"/>
          <w:szCs w:val="24"/>
        </w:rPr>
        <w:t>, 4(1), 1-30.</w:t>
      </w:r>
    </w:p>
    <w:p w14:paraId="40AA6DB2" w14:textId="77777777" w:rsidR="00640283" w:rsidRPr="00640283" w:rsidRDefault="00640283" w:rsidP="00640283">
      <w:pPr>
        <w:widowControl/>
        <w:spacing w:before="86" w:line="256" w:lineRule="auto"/>
        <w:rPr>
          <w:sz w:val="24"/>
          <w:szCs w:val="24"/>
        </w:rPr>
      </w:pPr>
      <w:r w:rsidRPr="00640283">
        <w:rPr>
          <w:color w:val="000000"/>
          <w:kern w:val="24"/>
          <w:sz w:val="24"/>
          <w:szCs w:val="24"/>
        </w:rPr>
        <w:t xml:space="preserve">Gardner, L. (2020, March 29). Covid-19 has forced higher ed to pivot to online learning. Here are 7 takeaways so far. </w:t>
      </w:r>
      <w:r w:rsidRPr="00640283">
        <w:rPr>
          <w:i/>
          <w:iCs/>
          <w:color w:val="000000"/>
          <w:kern w:val="24"/>
          <w:sz w:val="24"/>
          <w:szCs w:val="24"/>
        </w:rPr>
        <w:t>Chronicle of Higher Education</w:t>
      </w:r>
      <w:r w:rsidRPr="00640283">
        <w:rPr>
          <w:color w:val="000000"/>
          <w:kern w:val="24"/>
          <w:sz w:val="24"/>
          <w:szCs w:val="24"/>
        </w:rPr>
        <w:t>, 66(26), N.PAG.</w:t>
      </w:r>
    </w:p>
    <w:p w14:paraId="653F0C3F" w14:textId="77777777" w:rsidR="00640283" w:rsidRPr="00640283" w:rsidRDefault="00640283" w:rsidP="00640283">
      <w:pPr>
        <w:widowControl/>
        <w:spacing w:before="86" w:line="256" w:lineRule="auto"/>
        <w:rPr>
          <w:sz w:val="24"/>
          <w:szCs w:val="24"/>
        </w:rPr>
      </w:pPr>
      <w:r w:rsidRPr="00640283">
        <w:rPr>
          <w:color w:val="000000"/>
          <w:kern w:val="24"/>
          <w:sz w:val="24"/>
          <w:szCs w:val="24"/>
        </w:rPr>
        <w:t xml:space="preserve">Inman, J., &amp; Myers, S. (2018, March). Now streaming: Strategies that improve video lectures.” </w:t>
      </w:r>
      <w:r w:rsidRPr="00640283">
        <w:rPr>
          <w:i/>
          <w:iCs/>
          <w:color w:val="000000"/>
          <w:kern w:val="24"/>
          <w:sz w:val="24"/>
          <w:szCs w:val="24"/>
        </w:rPr>
        <w:t>IDEA Paper #68</w:t>
      </w:r>
      <w:r w:rsidRPr="00640283">
        <w:rPr>
          <w:color w:val="000000"/>
          <w:kern w:val="24"/>
          <w:sz w:val="24"/>
          <w:szCs w:val="24"/>
        </w:rPr>
        <w:t>.</w:t>
      </w:r>
    </w:p>
    <w:p w14:paraId="3EC5AAC6" w14:textId="77777777" w:rsidR="00640283" w:rsidRPr="00640283" w:rsidRDefault="00640283" w:rsidP="00640283">
      <w:pPr>
        <w:widowControl/>
        <w:spacing w:after="160" w:line="256" w:lineRule="auto"/>
        <w:rPr>
          <w:sz w:val="24"/>
          <w:szCs w:val="24"/>
        </w:rPr>
      </w:pPr>
      <w:r w:rsidRPr="00640283">
        <w:rPr>
          <w:color w:val="000000"/>
          <w:kern w:val="24"/>
          <w:sz w:val="24"/>
          <w:szCs w:val="24"/>
        </w:rPr>
        <w:t xml:space="preserve">Newton, D. (2020, August 7). Another problem of shifting education online: cheating. </w:t>
      </w:r>
      <w:r w:rsidRPr="00640283">
        <w:rPr>
          <w:i/>
          <w:iCs/>
          <w:color w:val="000000"/>
          <w:kern w:val="24"/>
          <w:sz w:val="24"/>
          <w:szCs w:val="24"/>
        </w:rPr>
        <w:t>The Hechinger Report</w:t>
      </w:r>
      <w:r w:rsidRPr="00640283">
        <w:rPr>
          <w:color w:val="000000"/>
          <w:kern w:val="24"/>
          <w:sz w:val="24"/>
          <w:szCs w:val="24"/>
        </w:rPr>
        <w:t xml:space="preserve">. Retrieved 8.9.2020 from </w:t>
      </w:r>
      <w:hyperlink r:id="rId8" w:history="1">
        <w:r w:rsidRPr="00640283">
          <w:rPr>
            <w:color w:val="0563C1"/>
            <w:kern w:val="24"/>
            <w:sz w:val="24"/>
            <w:szCs w:val="24"/>
            <w:u w:val="single"/>
          </w:rPr>
          <w:t>https://hechingerreport.org/another-problem-with-shifting-education-online-cheating/</w:t>
        </w:r>
      </w:hyperlink>
    </w:p>
    <w:p w14:paraId="40353842" w14:textId="77777777" w:rsidR="00640283" w:rsidRPr="00640283" w:rsidRDefault="00640283" w:rsidP="00640283">
      <w:pPr>
        <w:widowControl/>
        <w:spacing w:after="160" w:line="256" w:lineRule="auto"/>
        <w:rPr>
          <w:sz w:val="24"/>
          <w:szCs w:val="24"/>
        </w:rPr>
      </w:pPr>
      <w:proofErr w:type="spellStart"/>
      <w:r w:rsidRPr="00640283">
        <w:rPr>
          <w:color w:val="000000"/>
          <w:kern w:val="24"/>
          <w:sz w:val="24"/>
          <w:szCs w:val="24"/>
        </w:rPr>
        <w:t>Reisenwitz</w:t>
      </w:r>
      <w:proofErr w:type="spellEnd"/>
      <w:r w:rsidRPr="00640283">
        <w:rPr>
          <w:color w:val="000000"/>
          <w:kern w:val="24"/>
          <w:sz w:val="24"/>
          <w:szCs w:val="24"/>
        </w:rPr>
        <w:t xml:space="preserve">, T. (2020). Examining the necessity of proctoring online exams. </w:t>
      </w:r>
      <w:r w:rsidRPr="00640283">
        <w:rPr>
          <w:i/>
          <w:iCs/>
          <w:color w:val="000000"/>
          <w:kern w:val="24"/>
          <w:sz w:val="24"/>
          <w:szCs w:val="24"/>
        </w:rPr>
        <w:t>Journal of Higher Education Theory and Practice</w:t>
      </w:r>
      <w:r w:rsidRPr="00640283">
        <w:rPr>
          <w:color w:val="000000"/>
          <w:kern w:val="24"/>
          <w:sz w:val="24"/>
          <w:szCs w:val="24"/>
        </w:rPr>
        <w:t>, 20(1), 118-124.</w:t>
      </w:r>
    </w:p>
    <w:p w14:paraId="54BC1D02" w14:textId="77777777" w:rsidR="00640283" w:rsidRPr="00640283" w:rsidRDefault="00640283" w:rsidP="00640283">
      <w:pPr>
        <w:widowControl/>
        <w:spacing w:after="160" w:line="256" w:lineRule="auto"/>
        <w:rPr>
          <w:sz w:val="24"/>
          <w:szCs w:val="24"/>
        </w:rPr>
      </w:pPr>
      <w:r w:rsidRPr="00640283">
        <w:rPr>
          <w:color w:val="000000"/>
          <w:kern w:val="24"/>
          <w:sz w:val="24"/>
          <w:szCs w:val="24"/>
        </w:rPr>
        <w:t xml:space="preserve">Toor, R. (2020, June 23). Turns out you can build community in a Zoom class. </w:t>
      </w:r>
      <w:r w:rsidRPr="00640283">
        <w:rPr>
          <w:i/>
          <w:iCs/>
          <w:color w:val="000000"/>
          <w:kern w:val="24"/>
          <w:sz w:val="24"/>
          <w:szCs w:val="24"/>
        </w:rPr>
        <w:t>Chronicle of Higher Education</w:t>
      </w:r>
      <w:r w:rsidRPr="00640283">
        <w:rPr>
          <w:color w:val="000000"/>
          <w:kern w:val="24"/>
          <w:sz w:val="24"/>
          <w:szCs w:val="24"/>
        </w:rPr>
        <w:t xml:space="preserve">. Retrieved 8.10.2020 from </w:t>
      </w:r>
      <w:hyperlink r:id="rId9" w:history="1">
        <w:r w:rsidRPr="00640283">
          <w:rPr>
            <w:rFonts w:eastAsia="Calibri"/>
            <w:color w:val="0563C1"/>
            <w:kern w:val="24"/>
            <w:sz w:val="24"/>
            <w:szCs w:val="24"/>
            <w:u w:val="single"/>
          </w:rPr>
          <w:t>https://www.chronicle.com/article/turns-out-you-can-build-community-in-a-zoom-classroom/</w:t>
        </w:r>
      </w:hyperlink>
    </w:p>
    <w:p w14:paraId="58405CF7" w14:textId="77777777" w:rsidR="005E3E46" w:rsidRPr="0013703E" w:rsidRDefault="005E3E46" w:rsidP="005E3E46">
      <w:pPr>
        <w:widowControl/>
        <w:rPr>
          <w:sz w:val="24"/>
          <w:szCs w:val="24"/>
        </w:rPr>
      </w:pPr>
    </w:p>
    <w:sectPr w:rsidR="005E3E46" w:rsidRPr="0013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46"/>
    <w:rsid w:val="00003387"/>
    <w:rsid w:val="00005380"/>
    <w:rsid w:val="00015006"/>
    <w:rsid w:val="00016380"/>
    <w:rsid w:val="000245B1"/>
    <w:rsid w:val="00043FFF"/>
    <w:rsid w:val="0004510B"/>
    <w:rsid w:val="00046699"/>
    <w:rsid w:val="00063DBD"/>
    <w:rsid w:val="000748DC"/>
    <w:rsid w:val="00077CBF"/>
    <w:rsid w:val="0008651F"/>
    <w:rsid w:val="00097129"/>
    <w:rsid w:val="000B422A"/>
    <w:rsid w:val="000D3D2E"/>
    <w:rsid w:val="000D7A58"/>
    <w:rsid w:val="001041C5"/>
    <w:rsid w:val="00106E96"/>
    <w:rsid w:val="00110491"/>
    <w:rsid w:val="00112352"/>
    <w:rsid w:val="00133BB5"/>
    <w:rsid w:val="0013703E"/>
    <w:rsid w:val="00137483"/>
    <w:rsid w:val="00142AD5"/>
    <w:rsid w:val="00155632"/>
    <w:rsid w:val="00157FF7"/>
    <w:rsid w:val="001F17AA"/>
    <w:rsid w:val="00212DE0"/>
    <w:rsid w:val="00222225"/>
    <w:rsid w:val="002267C9"/>
    <w:rsid w:val="002426EC"/>
    <w:rsid w:val="00264A56"/>
    <w:rsid w:val="00271D08"/>
    <w:rsid w:val="002854AA"/>
    <w:rsid w:val="002A3583"/>
    <w:rsid w:val="002A6DBA"/>
    <w:rsid w:val="002B07FA"/>
    <w:rsid w:val="002C49EA"/>
    <w:rsid w:val="002E1007"/>
    <w:rsid w:val="002E51A4"/>
    <w:rsid w:val="002E6465"/>
    <w:rsid w:val="002E6DF4"/>
    <w:rsid w:val="002F17F4"/>
    <w:rsid w:val="002F55E5"/>
    <w:rsid w:val="00323ABA"/>
    <w:rsid w:val="003843BB"/>
    <w:rsid w:val="003A2395"/>
    <w:rsid w:val="003D4CDD"/>
    <w:rsid w:val="00417E6E"/>
    <w:rsid w:val="00421A57"/>
    <w:rsid w:val="00432CF6"/>
    <w:rsid w:val="00437E36"/>
    <w:rsid w:val="00454B3B"/>
    <w:rsid w:val="00456713"/>
    <w:rsid w:val="00470DB7"/>
    <w:rsid w:val="00492578"/>
    <w:rsid w:val="00495AD5"/>
    <w:rsid w:val="00495E04"/>
    <w:rsid w:val="004A1B94"/>
    <w:rsid w:val="004B4923"/>
    <w:rsid w:val="004C132D"/>
    <w:rsid w:val="004F7FDC"/>
    <w:rsid w:val="00510877"/>
    <w:rsid w:val="00524901"/>
    <w:rsid w:val="005375BF"/>
    <w:rsid w:val="0055131B"/>
    <w:rsid w:val="00554907"/>
    <w:rsid w:val="00563D2D"/>
    <w:rsid w:val="005669D8"/>
    <w:rsid w:val="00584749"/>
    <w:rsid w:val="00593507"/>
    <w:rsid w:val="005979D3"/>
    <w:rsid w:val="005B46E1"/>
    <w:rsid w:val="005C6B4F"/>
    <w:rsid w:val="005E282B"/>
    <w:rsid w:val="005E3E46"/>
    <w:rsid w:val="005E4C6B"/>
    <w:rsid w:val="006009D6"/>
    <w:rsid w:val="00610078"/>
    <w:rsid w:val="00636354"/>
    <w:rsid w:val="00640283"/>
    <w:rsid w:val="00640AF5"/>
    <w:rsid w:val="0066177F"/>
    <w:rsid w:val="006B1265"/>
    <w:rsid w:val="00747CD5"/>
    <w:rsid w:val="0076381B"/>
    <w:rsid w:val="007773E1"/>
    <w:rsid w:val="007A1ACD"/>
    <w:rsid w:val="007B6DE3"/>
    <w:rsid w:val="007D6219"/>
    <w:rsid w:val="00802F0E"/>
    <w:rsid w:val="00803B33"/>
    <w:rsid w:val="0081567A"/>
    <w:rsid w:val="0082580A"/>
    <w:rsid w:val="00827C23"/>
    <w:rsid w:val="00837947"/>
    <w:rsid w:val="00843BF3"/>
    <w:rsid w:val="0087784E"/>
    <w:rsid w:val="00885138"/>
    <w:rsid w:val="0089126A"/>
    <w:rsid w:val="008D24E7"/>
    <w:rsid w:val="008E1236"/>
    <w:rsid w:val="008E2A83"/>
    <w:rsid w:val="008F6626"/>
    <w:rsid w:val="00947DE2"/>
    <w:rsid w:val="0096614D"/>
    <w:rsid w:val="009E5817"/>
    <w:rsid w:val="009F7B0D"/>
    <w:rsid w:val="00A01832"/>
    <w:rsid w:val="00A20F70"/>
    <w:rsid w:val="00A501AA"/>
    <w:rsid w:val="00A8285C"/>
    <w:rsid w:val="00A82AD7"/>
    <w:rsid w:val="00A869AA"/>
    <w:rsid w:val="00A90201"/>
    <w:rsid w:val="00AC1ED5"/>
    <w:rsid w:val="00AD3B90"/>
    <w:rsid w:val="00AE4952"/>
    <w:rsid w:val="00AF1BF6"/>
    <w:rsid w:val="00B10EA5"/>
    <w:rsid w:val="00B1401B"/>
    <w:rsid w:val="00B23F7A"/>
    <w:rsid w:val="00B45A66"/>
    <w:rsid w:val="00B56418"/>
    <w:rsid w:val="00B56774"/>
    <w:rsid w:val="00B9015B"/>
    <w:rsid w:val="00B902A8"/>
    <w:rsid w:val="00BB6EDB"/>
    <w:rsid w:val="00BC273B"/>
    <w:rsid w:val="00C05693"/>
    <w:rsid w:val="00C145BE"/>
    <w:rsid w:val="00C27FF3"/>
    <w:rsid w:val="00C47960"/>
    <w:rsid w:val="00C565D1"/>
    <w:rsid w:val="00C67D51"/>
    <w:rsid w:val="00C70B88"/>
    <w:rsid w:val="00C92F7F"/>
    <w:rsid w:val="00C93511"/>
    <w:rsid w:val="00CB22BC"/>
    <w:rsid w:val="00CB2AE7"/>
    <w:rsid w:val="00CC2DBE"/>
    <w:rsid w:val="00CE67CB"/>
    <w:rsid w:val="00D00348"/>
    <w:rsid w:val="00D0439A"/>
    <w:rsid w:val="00D2196C"/>
    <w:rsid w:val="00D27D09"/>
    <w:rsid w:val="00D34151"/>
    <w:rsid w:val="00D429D1"/>
    <w:rsid w:val="00D5333E"/>
    <w:rsid w:val="00D63DE6"/>
    <w:rsid w:val="00DB03CC"/>
    <w:rsid w:val="00DB043D"/>
    <w:rsid w:val="00DD4AE5"/>
    <w:rsid w:val="00DF5FF1"/>
    <w:rsid w:val="00E02532"/>
    <w:rsid w:val="00E02883"/>
    <w:rsid w:val="00E20962"/>
    <w:rsid w:val="00E51872"/>
    <w:rsid w:val="00E60D1D"/>
    <w:rsid w:val="00E922C0"/>
    <w:rsid w:val="00E97948"/>
    <w:rsid w:val="00EB648B"/>
    <w:rsid w:val="00ED5FE6"/>
    <w:rsid w:val="00F4287A"/>
    <w:rsid w:val="00F533DA"/>
    <w:rsid w:val="00F91786"/>
    <w:rsid w:val="00FB5106"/>
    <w:rsid w:val="00FC578E"/>
    <w:rsid w:val="00FE2C10"/>
    <w:rsid w:val="00FE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8259"/>
  <w15:chartTrackingRefBased/>
  <w15:docId w15:val="{81C9EB41-9CE2-41C2-9BE8-87FFB60C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3E46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A5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7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F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9020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chingerreport.org/another-problem-with-shifting-education-online-cheatin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Joann.Fredrickson@bemidjista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hronicle.com/article/turns-out-you-can-build-community-in-a-zoom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33A703BBEA4488718C2E37E8F6B02" ma:contentTypeVersion="14" ma:contentTypeDescription="Create a new document." ma:contentTypeScope="" ma:versionID="0faf1d871b18d589b0eeb3483c24a256">
  <xsd:schema xmlns:xsd="http://www.w3.org/2001/XMLSchema" xmlns:xs="http://www.w3.org/2001/XMLSchema" xmlns:p="http://schemas.microsoft.com/office/2006/metadata/properties" xmlns:ns3="4e98f114-f9b1-4e5e-beb3-52691ba8fc2e" xmlns:ns4="eb8f8236-9a9e-4376-a204-6dfde97c5a7b" targetNamespace="http://schemas.microsoft.com/office/2006/metadata/properties" ma:root="true" ma:fieldsID="b20bdda7140cc7928aeb01b96d46e49d" ns3:_="" ns4:_="">
    <xsd:import namespace="4e98f114-f9b1-4e5e-beb3-52691ba8fc2e"/>
    <xsd:import namespace="eb8f8236-9a9e-4376-a204-6dfde97c5a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8f114-f9b1-4e5e-beb3-52691ba8fc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f8236-9a9e-4376-a204-6dfde97c5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4D795-08FD-4600-AC11-D0EAF8E9B6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C483B-8EB0-48BC-8418-244B86F71C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85B0A0-2004-4266-85FC-7DF0D8065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8f114-f9b1-4e5e-beb3-52691ba8fc2e"/>
    <ds:schemaRef ds:uri="eb8f8236-9a9e-4376-a204-6dfde97c5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2542</Characters>
  <Application>Microsoft Office Word</Application>
  <DocSecurity>0</DocSecurity>
  <Lines>110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Fredrickson, Joann</dc:creator>
  <cp:keywords/>
  <dc:description/>
  <cp:lastModifiedBy>Fredrickson, Joann</cp:lastModifiedBy>
  <cp:revision>2</cp:revision>
  <dcterms:created xsi:type="dcterms:W3CDTF">2020-10-20T17:51:00Z</dcterms:created>
  <dcterms:modified xsi:type="dcterms:W3CDTF">2020-10-20T17:51:00Z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0x0101006AA33A703BBEA4488718C2E37E8F6B02</vt:lpwstr>
  </property>
</Properties>
</file>